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959468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1340299)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1153b0-1c57-4e3e-bd72-9418d6c953dd"/>
      <w:r>
        <w:rPr>
          <w:rFonts w:ascii="Times New Roman" w:hAnsi="Times New Roman"/>
          <w:b/>
          <w:color w:val="000000"/>
          <w:sz w:val="28"/>
          <w:lang w:val="ru-RU"/>
        </w:rPr>
        <w:t>г. Оренбург, 2023-2024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2" w:name="block-959468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естественно­-научной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естественно-­научным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333333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block-9594685"/>
      <w:bookmarkEnd w:id="2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Молярнаямасса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Взаимосвязь количества, массы и числа структурных единиц вещества. Расчёты по формулам химических соединений.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Применениекислорода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Способы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Рольрастворов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природе и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жизничеловека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Круговорот воды в природе. Загрязнение природных вод. Охрана и очистка природных вод.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естественно-­научных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естественно-­научные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Солянаякислота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химическиесвойства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получение, применение. Действие хлора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Адсорбция.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Круговоротуглерода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исследование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5" w:name="block-959468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2)гражданского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3)ценности научного познания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4)формирования культуры здоровья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6)экологического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959468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106"/>
        <w:gridCol w:w="754"/>
        <w:gridCol w:w="2007"/>
        <w:gridCol w:w="2058"/>
        <w:gridCol w:w="2359"/>
      </w:tblGrid>
      <w:tr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1.Первоначальныехимическиепонятия</w:t>
            </w:r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Атомы и молекулы. Химические элементы. Символы химических элементов.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вещества. Атомно-молекулярное учение.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Химическая формула. Валентность атомов химических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2.Важнейшие представители неорганических веществ</w:t>
            </w:r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модификация кислорода.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 –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водорода в природе, физические и химические свойства, применение, способы получения. Кислоты и соли.</w:t>
            </w:r>
          </w:p>
          <w:p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Молярный объём газов. Расчёты по химическим уравнениям.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неорганических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соединений. Оксиды. Классификация оксидов: солеобразующие (основные, кислотные,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несолеобразующие. Номенклатура оксидов. Физические и химические свойства оксидов. Получение оксидов.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Соли. Номенклатура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солей. Физические и химические свойства солей. Получение солей.</w:t>
            </w:r>
          </w:p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3.Периодический закон и Периодическая система химических элементов Д. И. Менделеева. Строение атомов.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Химическаясвязь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Окислительно-восстановительныереакции</w:t>
            </w:r>
            <w:proofErr w:type="spellEnd"/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оксиды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закон. Периодическая система химических элементов Д. И. Менделеева. Короткопериодная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длиннопериодная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формы Периодической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системы химических элементов Д. И. Менделеева. Периоды и группы. Физический смысл порядкового номера, номеров периода и группы элемента.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Периодического закона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Периодической системы химических элементов для развития науки и практики. Д. И. Менделеев – учёный и гражданин.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Химическая связь. Ковалентная (полярная и неполярная)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химических элементов. Ионная связь.</w:t>
            </w:r>
          </w:p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окисления. Окислительно­-восстановительные реакции. Процессы окисления и восстановления. Окислители и восстановители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8"/>
        <w:gridCol w:w="2185"/>
        <w:gridCol w:w="748"/>
        <w:gridCol w:w="1986"/>
        <w:gridCol w:w="2036"/>
        <w:gridCol w:w="2333"/>
      </w:tblGrid>
      <w:tr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1.Вещество и химические реакции</w:t>
            </w:r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и номенклатура неорганических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веществ. Химические свойства веществ, относящихся к различным классам неорганических соединений, генетическая связь неорганических веществ.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скорости химической реакции. Понятие об обратимых и необратимых химических реакциях. Понятие о гомогенных и гетерогенных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Теория электролитической диссоциации. Электролиты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Катионы, анионы. Механизм диссоциации веществ с различными видами химической связи. Степень диссоциации.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Сильные и слабые электролиты.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2.Неметаллы и их соединения</w:t>
            </w:r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Соляная кислота, химические свойства, получение, применение. Действие хлора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организм человека. Важнейшие хлориды и их нахождение в природе.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загрязнение окружающей среды соединениями азота (кислотные дожди, загрязнение воздуха, почвы и водоёмов). Фосфор,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 фосфора, физические и химические свойства. Оксид фосфора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получение. Использование фосфатов в качестве минеральных удобрений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Особенности строения атомов, характерные степени окисления. Углерод,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модификации, распространение в природе, физические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карбонат-ионы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Использование карбонатов в быту, медицине, промышленности и сельском хозяйстве.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понятия об органических веществах как о соединениях углерода (метан,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и кремниевой кислоте. Силикаты, их использование в быту, в промышленности. Важнейшие строительные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3.Металлы и их соединения</w:t>
            </w:r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натрия и калия. Применение щелочных металлов и их соединений.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Щелочноземельные металлы магний и кальций: положение в Периодической системе химических элементов Д. И. Менделеева,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строение их атомов, нахождение в природе. Физические и химические свойства магния и кальция. Важнейшие соединения кальция (оксид,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соли). Жёсткость воды и способы её устранения.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 оксида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алюминия.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свойства железа. Оксиды,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их состав, свойства и получение.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4.Химия и окружающая среда</w:t>
            </w:r>
          </w:p>
        </w:tc>
      </w:tr>
      <w:tr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      </w:r>
          </w:p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10" w:name="block-95946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19"/>
        <w:gridCol w:w="2721"/>
        <w:gridCol w:w="534"/>
        <w:gridCol w:w="1281"/>
        <w:gridCol w:w="1311"/>
        <w:gridCol w:w="941"/>
        <w:gridCol w:w="2639"/>
      </w:tblGrid>
      <w:tr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химии. Роль химии в жизни человека Химия в системе наук. Тела и вещества Физические свойства веществ. Агрегатное состояние веществ.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молекулы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сложныевещества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Атомно-молекулярноеучение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постоянства состава веществ. Химическая формула.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Валентность атомов химических элементов. Определение валентности по формулам химических соединений, составление формул химических соединений по валентности.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упражнений в составлении формул химических соединений и определения валентности элементов по химическим формулам.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вещества. Моль. Молярная масса Взаимосвязь количества, массы и числа структурных единиц вещества.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Расчёты по формулам химических соединений. 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 и её признаки.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кислорода в природе Физические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химические свойства кислорода (реакции окисления, горение). Понятие об оксидах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Применение кислорода Озон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модификация кислорода Круговорот кислорода в природе.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усиление парникового эффекта, разрушение озонового слоя.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Применениеводорода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 Расчёты по химическим уравнениям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вещества в растворе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неорганических соединений. Оксиды. Классификация оксидов: солеобразующие (основные, кислотные,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несолеобразующие.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Номенклатура оксидов. Физические и химические свойства оксидов. Получение оксидов.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Основания. Классификация оснований: щёлочи и нерастворимые основания. Номенклатура оснований.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оснований. Получение оснований.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кислот. Ряд активности металлов Н. Н. Бекетова. Получение кислот.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Соли (средние): номенклатура, способы получения, химические  и физические свойства.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оксиды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Короткопериодная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длиннопериодная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формы Периодической системы химических элементов Д. И. Менделеева.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Периоды, группы, подгруппы Физический смысл порядкового номера, номеров периода и группы элемента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Электроны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первых 20 химических элементов  Периодической системы Д. И. Менделеева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 Закономерности изменения радиуса атомов химических элементов, металлических и неметаллических свойств по группам и периодам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Электроотрицательностьатомовхимическихэлементов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Ионнаяхимическаясвязь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Ковалентнаяполярнаяхимическаясвязь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Ковалентнаянеполярнаяхимическаясвязь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Степеньокисления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восстановители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lang w:val="ru-RU"/>
        </w:rPr>
      </w:pPr>
    </w:p>
    <w:p>
      <w:pPr>
        <w:rPr>
          <w:b/>
          <w:lang w:val="ru-RU"/>
        </w:rPr>
      </w:pPr>
      <w:r>
        <w:rPr>
          <w:b/>
          <w:lang w:val="ru-RU"/>
        </w:rPr>
        <w:t>ПЕРЕЧЕНЬ КОНТРОЛЬНЫХ РАБОТ. 8 КЛАСС.</w:t>
      </w:r>
    </w:p>
    <w:p>
      <w:pPr>
        <w:pStyle w:val="ae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lastRenderedPageBreak/>
        <w:t>Контрольная работа №1 «Вещества и химические реакции»</w:t>
      </w:r>
    </w:p>
    <w:p>
      <w:pPr>
        <w:pStyle w:val="ae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t>Контрольная работа №2 «Кислород. Водород. Вода».</w:t>
      </w:r>
    </w:p>
    <w:p>
      <w:pPr>
        <w:pStyle w:val="ae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t>Контрольная работа №3 «Основные классы неорганических соединений».</w:t>
      </w:r>
    </w:p>
    <w:p>
      <w:pPr>
        <w:pStyle w:val="ae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t>Контрольная работа №4 «Строение атома. Химическая связь».</w:t>
      </w:r>
    </w:p>
    <w:p>
      <w:pPr>
        <w:pStyle w:val="ae"/>
        <w:rPr>
          <w:b/>
          <w:lang w:val="ru-RU"/>
        </w:rPr>
      </w:pPr>
      <w:r>
        <w:rPr>
          <w:b/>
          <w:lang w:val="ru-RU"/>
        </w:rPr>
        <w:t>ПЕРЕЧЕНЬ ПРАКИЧЕСКИХ РАБОТ 8 КЛАСС.</w:t>
      </w:r>
    </w:p>
    <w:p>
      <w:pPr>
        <w:pStyle w:val="ae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Практическая работа №1 «Правила работы в лаборатории и приемы обращения с лабораторным оборудованием».</w:t>
      </w:r>
    </w:p>
    <w:p>
      <w:pPr>
        <w:pStyle w:val="ae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Практическая работа №2 Разделение смесей (на примере очистки поваренной соли)».</w:t>
      </w:r>
    </w:p>
    <w:p>
      <w:pPr>
        <w:pStyle w:val="ae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Практическая работа №3 «Получение и собирание кислорода, изучение его свойств».</w:t>
      </w:r>
    </w:p>
    <w:p>
      <w:pPr>
        <w:pStyle w:val="ae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Практическая работа №4 «Получение и собирание водорода, изучение его свойств».</w:t>
      </w:r>
    </w:p>
    <w:p>
      <w:pPr>
        <w:pStyle w:val="ae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Практическая работа №5 «Приготовление растворов с определённой массовой долей растворенного вещества».</w:t>
      </w:r>
    </w:p>
    <w:p>
      <w:pPr>
        <w:pStyle w:val="ae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Практическая работа №6 «Решение экспериментальных задач по теме «Основные классы неорганических  соединений».</w:t>
      </w:r>
    </w:p>
    <w:p>
      <w:pPr>
        <w:rPr>
          <w:lang w:val="ru-RU"/>
        </w:rPr>
        <w:sectPr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8"/>
        <w:gridCol w:w="3499"/>
        <w:gridCol w:w="577"/>
        <w:gridCol w:w="1424"/>
        <w:gridCol w:w="1458"/>
        <w:gridCol w:w="778"/>
        <w:gridCol w:w="1662"/>
      </w:tblGrid>
      <w:tr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9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бразовательныересурсы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Менделеева. Строение атомов.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 калия, кальция и их соединений в соответствии с положением элементов в Периодической системе и строением их атомов.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adbac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по различным признакам (по числу и составу участвующих в реакции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 термохимические уравнения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 Понятие о катализе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adbcb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химическом равновесии. Понятие об обратимых и необратимых химических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реакциях.Факторы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влияющие на скорость химической реакции и положение химического равновесия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реакции, электронный баланс окислительно-восстановительной реакции.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уравнений окислительно­-восстановительных реакций с использованием метода электронного баланса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adcade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 №1 «Повышение и углубление знаний основных разделов курса 8 класса».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adcd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Теория электролитической диссоциации. Электролиты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Катионы, анионы. Механизм диссоциации веществ с различными видами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химической связи Степень диссоциации. Сильные и слабые электролиты.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гидролизесолей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addd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addbfa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галогенов. Особенности строения атомов, характерные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addfe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Соляная кислота, химические свойства, получение, применение. Действие хлора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организм человека. Важнейшие хлориды и их нахождение в природе.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Особенности строения атомов, характерные степени окисления. Строение и физические свойства простых веществ – кислорода и серы.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Химическиесвойствасеры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серы. как представители кислотных оксидов Серная кислота, физические и химические свойства, (общие как представителя класса кислот и специфические)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рименение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Серная кислота как окислитель Соли серной кислоты, качественная реакция на сульфат-ион.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как представителя класса кислот и специфические).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Особенности строения атомов, характерные степени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окисления.Азот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распространение в природе, физические и химические свойства, получение и применение. Круговорот азота в природе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adeea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 Соли аммония, их физические и химические свойства, применение. Качественная реакция на ионы аммония.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 (общие как представителя класса кислот)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Азотная кислота как окислитель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специфические)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Химическоезагрязнениеокружающейсредысоединениямиазота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Фосфор,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 фосфора, физические и химические свойства. Оксид фосфора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Загрязнениеприроднойсредыфосфатами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adfc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Особенности строения атомов, характерные степени окисления. Углерод,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модификации, распространение в природе, физические и химические свойства. Адсорбция. Круговорот углерода в природе.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adfd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Оксиды углерода,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физические и химические свойства, действие на живые организмы, получение и применение.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гипотеза глобального потепления климата, парниковый эффект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ЦОК </w:t>
            </w:r>
            <w:hyperlink r:id="rId12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adfebe</w:t>
              </w:r>
              <w:proofErr w:type="spellEnd"/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Угольная кислота и её соли, их физические и химические свойства, получение и применение. Качественная реакция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карбонат-ионы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Использование карбонатов в быту, медицине, промышленности и сельском хозяйстве.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Кремний, его физические и химические свойства,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получение и применение. Соединения кремния в природе. Общие представления об оксиде кремния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Электрохимический ряд напряжений металлов. Физические и химические свойства металлов.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способы получения металлов.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Сплавы (сталь, чугун, дюралюминий, бронза) и их применение в быту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промышленности.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коррозии металлов основные способы защиты их от коррозии.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Оксиды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натрия и калия Применение щелочных металлов и их соединений.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Важнейшие соединения кальция (оксид,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соли).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Алюминий: положение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Периодической системе химических элементов Д. И. Менделеева, строение атома, нахождение в природе. Физические и химические свойства алюминия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ЦОК </w:t>
            </w:r>
            <w:hyperlink r:id="rId14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 оксида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гидроксида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Оксиды,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их состав, свойства и получение.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Вещества и материалы в повседневной жизни человека Безопасное использование веществ и химических реакций в быту. Первая помощь при химических ожогах и отравлениях. 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аттестация. Контрольная работа по материалам 9 класса.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lang w:val="ru-RU"/>
        </w:rPr>
      </w:pPr>
    </w:p>
    <w:p>
      <w:pPr>
        <w:rPr>
          <w:b/>
          <w:lang w:val="ru-RU"/>
        </w:rPr>
      </w:pPr>
      <w:bookmarkStart w:id="11" w:name="_GoBack"/>
      <w:bookmarkEnd w:id="11"/>
      <w:r>
        <w:rPr>
          <w:b/>
          <w:lang w:val="ru-RU"/>
        </w:rPr>
        <w:t>ПЕРЕЧЕНЬ КОНТРОЛЬНЫХ РАБОТ. 9 КЛАСС.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1.Контрольная работа №1 «Повторение и углубление знаний основных разделов курса 8 класса».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Контрольная работа №2 «Электролитическая диссоциация. Химические реакции в растворах».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 Контрольная работа №3 «Важнейшие неметаллы и их соединения»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Контрольная работа №4 «Важнейшие металлы и их соединения».</w:t>
      </w:r>
    </w:p>
    <w:p>
      <w:pPr>
        <w:rPr>
          <w:lang w:val="ru-RU"/>
        </w:rPr>
      </w:pPr>
      <w:r>
        <w:rPr>
          <w:sz w:val="24"/>
          <w:szCs w:val="24"/>
          <w:lang w:val="ru-RU"/>
        </w:rPr>
        <w:t>5. Промежуточная аттестация</w:t>
      </w:r>
      <w:r>
        <w:rPr>
          <w:lang w:val="ru-RU"/>
        </w:rPr>
        <w:t>.</w:t>
      </w:r>
    </w:p>
    <w:p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 ПРАКТИЧЕСКИХ РАБОТ. 9 КЛАСС</w:t>
      </w:r>
      <w:r>
        <w:rPr>
          <w:sz w:val="24"/>
          <w:szCs w:val="24"/>
          <w:lang w:val="ru-RU"/>
        </w:rPr>
        <w:t>,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№1 «Решение экспериментальных задач».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№2 «Получение соляной кислоты, изучение её свойств».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№3 «Получение аммиака, изучение его свойств».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№4 «Получение углекислого газа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изучение его свойств».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№5 «Решение экспериментальных задач «Важнейшие неметаллы и их соединения».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№6 «Жесткость воды и методы её устранения».</w:t>
      </w:r>
    </w:p>
    <w:p>
      <w:pPr>
        <w:pStyle w:val="ae"/>
        <w:numPr>
          <w:ilvl w:val="0"/>
          <w:numId w:val="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Практическая работа №7 «Решение экспериментальных задач по теме «Важнейшие металлы и их соединения».</w:t>
      </w:r>
    </w:p>
    <w:p>
      <w:pPr>
        <w:rPr>
          <w:lang w:val="ru-RU"/>
        </w:rPr>
        <w:sectPr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  <w:rPr>
          <w:lang w:val="ru-RU"/>
        </w:rPr>
      </w:pPr>
      <w:bookmarkStart w:id="12" w:name="block-9594688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3" w:name="bd05d80c-fcad-45de-a028-b236b74fbaf0"/>
      <w:r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​‌Химия 8 класс, Настольная книга учителя / Габриелян О.С.,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Яшукова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А.В., Дрофа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Химия 9 класс, Настольная книга учителя/ Габриелян О.С., Остроумова И.Г.</w:t>
      </w:r>
      <w:r>
        <w:rPr>
          <w:sz w:val="28"/>
          <w:lang w:val="ru-RU"/>
        </w:rPr>
        <w:br/>
      </w:r>
      <w:bookmarkStart w:id="14" w:name="7c258218-5acd-420c-9e0a-ede44ec27918"/>
      <w:proofErr w:type="spellStart"/>
      <w:r>
        <w:rPr>
          <w:rFonts w:ascii="Times New Roman" w:hAnsi="Times New Roman"/>
          <w:color w:val="000000"/>
          <w:sz w:val="28"/>
          <w:lang w:val="ru-RU"/>
        </w:rPr>
        <w:t>Химическийтренажер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8-9, 10-11/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Радецкий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А.М.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Химия для всех: иллюстрированные материалы по общей, органической и неорганической химии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relarn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nsm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истанционные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курсы при МГУ для подготовки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абитуриентов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abitur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dl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Химия для всех. Электронный учебник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relarn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nsm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chemistry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chemy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>
        <w:rPr>
          <w:rFonts w:ascii="Times New Roman" w:hAnsi="Times New Roman"/>
          <w:color w:val="000000"/>
          <w:sz w:val="28"/>
          <w:lang w:val="ru-RU"/>
        </w:rPr>
        <w:t xml:space="preserve"> Иллюстрированные материалы по разделам: общая, органическая и неорганическая химия. Справочник, Тесты, видео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демо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Дистанционное обучение по химии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olymp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mioo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 Сайт химического факультета Московского государственного университета. Среди материалов сайта особый интерес представляют разделы: Консультации по химии для школьников; Консультации для учителей химии. Кроме того представлены материалы для подготовки к олимпиаде по химии. Имеются материалы для подготовки к поступлению в вузы.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Химия. Образовательный сайт для школьников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hemi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 Очень хороший сайт по химии, с подробным изложением различных ее разделов. Полезен не только для школьников, но и для студентов (возможно, и для преподавателей). Все хорошо оформлено, много ссылок. Иллюстрации, словарь терминов, задачи, периодическая система Менделеева и т.д. Постоянно обновляется.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Химия: пособие для абитуриентов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Материалы по основам неорганической и органической химии.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биографияученых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каталогполезныхсайтов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форум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15" w:name="90de4b5a-88fc-4f80-ab94-3d9ac9d5e251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/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29B"/>
    <w:multiLevelType w:val="hybridMultilevel"/>
    <w:tmpl w:val="826CEA86"/>
    <w:lvl w:ilvl="0" w:tplc="1574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F15E1"/>
    <w:multiLevelType w:val="multilevel"/>
    <w:tmpl w:val="2BB66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2056C"/>
    <w:multiLevelType w:val="hybridMultilevel"/>
    <w:tmpl w:val="931C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7F33"/>
    <w:multiLevelType w:val="multilevel"/>
    <w:tmpl w:val="1D188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535D7"/>
    <w:multiLevelType w:val="multilevel"/>
    <w:tmpl w:val="77927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A6544"/>
    <w:multiLevelType w:val="hybridMultilevel"/>
    <w:tmpl w:val="ED8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521B"/>
    <w:multiLevelType w:val="multilevel"/>
    <w:tmpl w:val="5A2E2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c8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64a" TargetMode="External"/><Relationship Id="rId133" Type="http://schemas.openxmlformats.org/officeDocument/2006/relationships/hyperlink" Target="https://m.edsoo.ru/00ae103e" TargetMode="External"/><Relationship Id="rId138" Type="http://schemas.openxmlformats.org/officeDocument/2006/relationships/hyperlink" Target="https://m.edsoo.ru/00ae14b2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ec0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d5d8" TargetMode="External"/><Relationship Id="rId123" Type="http://schemas.openxmlformats.org/officeDocument/2006/relationships/hyperlink" Target="https://m.edsoo.ru/00adf68a" TargetMode="External"/><Relationship Id="rId128" Type="http://schemas.openxmlformats.org/officeDocument/2006/relationships/hyperlink" Target="https://m.edsoo.ru/00ae027e" TargetMode="External"/><Relationship Id="rId144" Type="http://schemas.openxmlformats.org/officeDocument/2006/relationships/hyperlink" Target="https://m.edsoo.ru/00ae1c64" TargetMode="External"/><Relationship Id="rId149" Type="http://schemas.openxmlformats.org/officeDocument/2006/relationships/hyperlink" Target="https://m.edsoo.ru/00ae3f50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ac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64a" TargetMode="External"/><Relationship Id="rId118" Type="http://schemas.openxmlformats.org/officeDocument/2006/relationships/hyperlink" Target="https://m.edsoo.ru/00adeea6" TargetMode="External"/><Relationship Id="rId134" Type="http://schemas.openxmlformats.org/officeDocument/2006/relationships/hyperlink" Target="https://m.edsoo.ru/00ae1156" TargetMode="External"/><Relationship Id="rId139" Type="http://schemas.openxmlformats.org/officeDocument/2006/relationships/hyperlink" Target="https://m.edsoo.ru/00ae15e8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46" Type="http://schemas.openxmlformats.org/officeDocument/2006/relationships/hyperlink" Target="https://m.edsoo.ru/ff0d448e" TargetMode="External"/><Relationship Id="rId59" Type="http://schemas.openxmlformats.org/officeDocument/2006/relationships/hyperlink" Target="https://m.edsoo.ru/ff0d5708" TargetMode="External"/><Relationship Id="rId67" Type="http://schemas.openxmlformats.org/officeDocument/2006/relationships/hyperlink" Target="https://m.edsoo.ru/ff0d67ca" TargetMode="External"/><Relationship Id="rId103" Type="http://schemas.openxmlformats.org/officeDocument/2006/relationships/hyperlink" Target="https://m.edsoo.ru/00add8b2" TargetMode="External"/><Relationship Id="rId108" Type="http://schemas.openxmlformats.org/officeDocument/2006/relationships/hyperlink" Target="https://m.edsoo.ru/00addfe2" TargetMode="External"/><Relationship Id="rId116" Type="http://schemas.openxmlformats.org/officeDocument/2006/relationships/hyperlink" Target="https://m.edsoo.ru/00adec8a" TargetMode="External"/><Relationship Id="rId124" Type="http://schemas.openxmlformats.org/officeDocument/2006/relationships/hyperlink" Target="https://m.edsoo.ru/00adfc20" TargetMode="External"/><Relationship Id="rId129" Type="http://schemas.openxmlformats.org/officeDocument/2006/relationships/hyperlink" Target="https://m.edsoo.ru/00ae054e" TargetMode="External"/><Relationship Id="rId137" Type="http://schemas.openxmlformats.org/officeDocument/2006/relationships/hyperlink" Target="https://m.edsoo.ru/00ae14b2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cb0" TargetMode="External"/><Relationship Id="rId111" Type="http://schemas.openxmlformats.org/officeDocument/2006/relationships/hyperlink" Target="https://m.edsoo.ru/00ade488" TargetMode="External"/><Relationship Id="rId132" Type="http://schemas.openxmlformats.org/officeDocument/2006/relationships/hyperlink" Target="https://m.edsoo.ru/00ae0e18" TargetMode="External"/><Relationship Id="rId140" Type="http://schemas.openxmlformats.org/officeDocument/2006/relationships/hyperlink" Target="https://m.edsoo.ru/00ae15e8" TargetMode="External"/><Relationship Id="rId145" Type="http://schemas.openxmlformats.org/officeDocument/2006/relationships/hyperlink" Target="https://m.edsoo.ru/00ae1d86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bfa" TargetMode="External"/><Relationship Id="rId114" Type="http://schemas.openxmlformats.org/officeDocument/2006/relationships/hyperlink" Target="https://m.edsoo.ru/00ade802" TargetMode="External"/><Relationship Id="rId119" Type="http://schemas.openxmlformats.org/officeDocument/2006/relationships/hyperlink" Target="https://m.edsoo.ru/00adf004" TargetMode="External"/><Relationship Id="rId127" Type="http://schemas.openxmlformats.org/officeDocument/2006/relationships/hyperlink" Target="https://m.edsoo.ru/00ae006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7e2" TargetMode="External"/><Relationship Id="rId99" Type="http://schemas.openxmlformats.org/officeDocument/2006/relationships/hyperlink" Target="https://m.edsoo.ru/00adcade" TargetMode="External"/><Relationship Id="rId101" Type="http://schemas.openxmlformats.org/officeDocument/2006/relationships/hyperlink" Target="https://m.edsoo.ru/00add448" TargetMode="External"/><Relationship Id="rId122" Type="http://schemas.openxmlformats.org/officeDocument/2006/relationships/hyperlink" Target="https://m.edsoo.ru/00adf518" TargetMode="External"/><Relationship Id="rId130" Type="http://schemas.openxmlformats.org/officeDocument/2006/relationships/hyperlink" Target="https://m.edsoo.ru/00ae080a" TargetMode="External"/><Relationship Id="rId135" Type="http://schemas.openxmlformats.org/officeDocument/2006/relationships/hyperlink" Target="https://m.edsoo.ru/00ae1156" TargetMode="External"/><Relationship Id="rId143" Type="http://schemas.openxmlformats.org/officeDocument/2006/relationships/hyperlink" Target="https://m.edsoo.ru/00ae1c64" TargetMode="External"/><Relationship Id="rId148" Type="http://schemas.openxmlformats.org/officeDocument/2006/relationships/hyperlink" Target="https://m.edsoo.ru/00ae1750" TargetMode="External"/><Relationship Id="rId151" Type="http://schemas.openxmlformats.org/officeDocument/2006/relationships/hyperlink" Target="https://m.edsoo.ru/00ae4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e104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e9a" TargetMode="External"/><Relationship Id="rId104" Type="http://schemas.openxmlformats.org/officeDocument/2006/relationships/hyperlink" Target="https://m.edsoo.ru/00add9d4" TargetMode="External"/><Relationship Id="rId120" Type="http://schemas.openxmlformats.org/officeDocument/2006/relationships/hyperlink" Target="https://m.edsoo.ru/00adf180" TargetMode="External"/><Relationship Id="rId125" Type="http://schemas.openxmlformats.org/officeDocument/2006/relationships/hyperlink" Target="https://m.edsoo.ru/00adfd9c" TargetMode="External"/><Relationship Id="rId141" Type="http://schemas.openxmlformats.org/officeDocument/2006/relationships/hyperlink" Target="https://m.edsoo.ru/00ae1886" TargetMode="External"/><Relationship Id="rId146" Type="http://schemas.openxmlformats.org/officeDocument/2006/relationships/hyperlink" Target="https://m.edsoo.ru/00ae35e6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b5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e348" TargetMode="External"/><Relationship Id="rId115" Type="http://schemas.openxmlformats.org/officeDocument/2006/relationships/hyperlink" Target="https://m.edsoo.ru/00adea28" TargetMode="External"/><Relationship Id="rId131" Type="http://schemas.openxmlformats.org/officeDocument/2006/relationships/hyperlink" Target="https://m.edsoo.ru/00ae0bf2" TargetMode="External"/><Relationship Id="rId136" Type="http://schemas.openxmlformats.org/officeDocument/2006/relationships/hyperlink" Target="https://m.edsoo.ru/00ae1278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0d0a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d68" TargetMode="External"/><Relationship Id="rId105" Type="http://schemas.openxmlformats.org/officeDocument/2006/relationships/hyperlink" Target="https://m.edsoo.ru/00addd12" TargetMode="External"/><Relationship Id="rId126" Type="http://schemas.openxmlformats.org/officeDocument/2006/relationships/hyperlink" Target="https://m.edsoo.ru/00adfebe" TargetMode="External"/><Relationship Id="rId147" Type="http://schemas.openxmlformats.org/officeDocument/2006/relationships/hyperlink" Target="https://m.edsoo.ru/00ae3de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00adb6b6" TargetMode="External"/><Relationship Id="rId98" Type="http://schemas.openxmlformats.org/officeDocument/2006/relationships/hyperlink" Target="https://m.edsoo.ru/00adc28c" TargetMode="External"/><Relationship Id="rId121" Type="http://schemas.openxmlformats.org/officeDocument/2006/relationships/hyperlink" Target="https://m.edsoo.ru/00adf306" TargetMode="External"/><Relationship Id="rId142" Type="http://schemas.openxmlformats.org/officeDocument/2006/relationships/hyperlink" Target="https://m.edsoo.ru/00ae1ae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13328</Words>
  <Characters>75975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2024-04-02T04:45:00Z</dcterms:created>
  <dcterms:modified xsi:type="dcterms:W3CDTF">2024-04-02T04:45:00Z</dcterms:modified>
</cp:coreProperties>
</file>