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71" w:rsidRDefault="00F40E71" w:rsidP="00F40E71">
      <w:pPr>
        <w:pStyle w:val="20"/>
        <w:keepNext/>
        <w:keepLines/>
        <w:pBdr>
          <w:bottom w:val="single" w:sz="4" w:space="0" w:color="auto"/>
        </w:pBdr>
        <w:spacing w:after="380" w:line="196" w:lineRule="auto"/>
        <w:jc w:val="both"/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АННОТАЦИЯ РАБОЧЕЙ ПРОГРАММЫ</w:t>
      </w:r>
    </w:p>
    <w:p w:rsidR="00F40E71" w:rsidRDefault="00F40E71" w:rsidP="00F40E71">
      <w:pPr>
        <w:pStyle w:val="20"/>
        <w:keepNext/>
        <w:keepLines/>
        <w:pBdr>
          <w:bottom w:val="single" w:sz="4" w:space="0" w:color="auto"/>
        </w:pBdr>
        <w:spacing w:after="380" w:line="196" w:lineRule="auto"/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 xml:space="preserve"> ПО УЧЕБНОМУ ПРЕДМЕТУ «ВТОРОЙ ИНОСТРАННЫЙ (АНГЛИЙСКИЙ) ЯЗЫК</w:t>
      </w:r>
      <w:r w:rsidR="00FD219B"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»</w:t>
      </w:r>
      <w:bookmarkStart w:id="0" w:name="_GoBack"/>
      <w:bookmarkEnd w:id="0"/>
    </w:p>
    <w:p w:rsidR="00F40E71" w:rsidRPr="00AD19FB" w:rsidRDefault="00F40E71" w:rsidP="00F40E7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9FB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учебному предмету «Второй иностранный язык. </w:t>
      </w:r>
      <w:proofErr w:type="gramStart"/>
      <w:r w:rsidRPr="00AD19FB">
        <w:rPr>
          <w:rFonts w:ascii="Times New Roman" w:hAnsi="Times New Roman" w:cs="Times New Roman"/>
          <w:color w:val="000000"/>
          <w:sz w:val="24"/>
          <w:szCs w:val="24"/>
        </w:rPr>
        <w:t>Английский язык» на уровне основного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</w:t>
      </w:r>
      <w:proofErr w:type="gramEnd"/>
      <w:r w:rsidRPr="00AD19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19FB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  <w:proofErr w:type="gramEnd"/>
    </w:p>
    <w:p w:rsidR="00F40E71" w:rsidRPr="00AD19FB" w:rsidRDefault="00F40E71" w:rsidP="00F40E7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9FB">
        <w:rPr>
          <w:rFonts w:ascii="Times New Roman" w:hAnsi="Times New Roman" w:cs="Times New Roman"/>
          <w:color w:val="000000"/>
          <w:sz w:val="24"/>
          <w:szCs w:val="24"/>
        </w:rPr>
        <w:t xml:space="preserve">Предмету «Второй иностранный язык. Английский язык» принадлежит особое место в системе среднего общего образования и воспитания современного школьника в условиях поликультурного и многоязычного мира. Также как и учебный предмет «Иностранный язык» второй иностранный язык направленна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Изучение второго иностранного языка погружает обучающихся в учебную ситуацию многоязычия и диалога культур. Наряду с этим второй иностранный язык выступает инструментом овладения другими предметными областями в сфере гуманитарных, математических, </w:t>
      </w:r>
      <w:proofErr w:type="gramStart"/>
      <w:r w:rsidRPr="00AD19FB">
        <w:rPr>
          <w:rFonts w:ascii="Times New Roman" w:hAnsi="Times New Roman" w:cs="Times New Roman"/>
          <w:color w:val="000000"/>
          <w:sz w:val="24"/>
          <w:szCs w:val="24"/>
        </w:rPr>
        <w:t>естественно-научных</w:t>
      </w:r>
      <w:proofErr w:type="gramEnd"/>
      <w:r w:rsidRPr="00AD19FB">
        <w:rPr>
          <w:rFonts w:ascii="Times New Roman" w:hAnsi="Times New Roman" w:cs="Times New Roman"/>
          <w:color w:val="000000"/>
          <w:sz w:val="24"/>
          <w:szCs w:val="24"/>
        </w:rPr>
        <w:t xml:space="preserve"> и других наук и становится важной составляющей базы для общего и специального образования.</w:t>
      </w:r>
    </w:p>
    <w:p w:rsidR="00F40E71" w:rsidRPr="00AD19FB" w:rsidRDefault="00F40E71" w:rsidP="00F40E7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9FB">
        <w:rPr>
          <w:rFonts w:ascii="Times New Roman" w:hAnsi="Times New Roman" w:cs="Times New Roman"/>
          <w:color w:val="000000"/>
          <w:sz w:val="24"/>
          <w:szCs w:val="24"/>
        </w:rPr>
        <w:t xml:space="preserve">Построение программы «Второй иностранный язык»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AD19FB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proofErr w:type="gramEnd"/>
      <w:r w:rsidRPr="00AD19FB">
        <w:rPr>
          <w:rFonts w:ascii="Times New Roman" w:hAnsi="Times New Roman" w:cs="Times New Roman"/>
          <w:color w:val="000000"/>
          <w:sz w:val="24"/>
          <w:szCs w:val="24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F40E71" w:rsidRPr="00AD19FB" w:rsidRDefault="00F40E71" w:rsidP="00F40E7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9FB">
        <w:rPr>
          <w:rFonts w:ascii="Times New Roman" w:hAnsi="Times New Roman" w:cs="Times New Roman"/>
          <w:color w:val="000000"/>
          <w:sz w:val="24"/>
          <w:szCs w:val="24"/>
        </w:rPr>
        <w:t xml:space="preserve"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двумя иностранными языка обеспечивает, с одной стороны, быстрый доступ к передовым международным научным и технологическим достижениям, с другой стороны, позволяет общаться с представителями других культур не только на английском языке как языке международного общения, но и на других языках, учитывая особенности соответствующей культуры и менталитета. Владение двумя иностранными языками расширяет возможности образования и самообразования, поскольку даёт доступ к ещё одному пласту достижений национальной культуры и науки. Кроме того, владение вторым иностранным языком является неотъемлемой частью многих профессий, связанных </w:t>
      </w:r>
      <w:proofErr w:type="gramStart"/>
      <w:r w:rsidRPr="00AD19FB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AD19FB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взаимодействием с другими культурами: специалисты по мировой экономике и международному праву, журналисты, культурологи, историки и представители других гуманитарных профессий. Следовательно, второй иностранный язык является универсальным предметом, который </w:t>
      </w:r>
      <w:r w:rsidRPr="00AD19F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выражают желание изучать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F40E71" w:rsidRPr="00AD19FB" w:rsidRDefault="00F40E71" w:rsidP="00F40E7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9FB">
        <w:rPr>
          <w:rFonts w:ascii="Times New Roman" w:hAnsi="Times New Roman" w:cs="Times New Roman"/>
          <w:color w:val="000000"/>
          <w:sz w:val="24"/>
          <w:szCs w:val="24"/>
        </w:rPr>
        <w:t>Одной из важных особенностей изучения второго иностранного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и русским языком. Исследователями установлено, что процесс изучения второго иностранного языка может быть интенсифицирован при следовании следующим принципам:</w:t>
      </w:r>
    </w:p>
    <w:p w:rsidR="00F40E71" w:rsidRPr="00AD19FB" w:rsidRDefault="00F40E71" w:rsidP="00F40E7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9FB">
        <w:rPr>
          <w:rFonts w:ascii="Times New Roman" w:hAnsi="Times New Roman" w:cs="Times New Roman"/>
          <w:color w:val="000000"/>
          <w:sz w:val="24"/>
          <w:szCs w:val="24"/>
        </w:rPr>
        <w:t xml:space="preserve">принцип комплексности, который актуален не только в отношении взаимосвязанного обучения всем видам речевой деятельности через интеграцию коммуникативных задач. Данный принцип обеспечивает формирование единой </w:t>
      </w:r>
      <w:proofErr w:type="spellStart"/>
      <w:r w:rsidRPr="00AD19FB">
        <w:rPr>
          <w:rFonts w:ascii="Times New Roman" w:hAnsi="Times New Roman" w:cs="Times New Roman"/>
          <w:color w:val="000000"/>
          <w:sz w:val="24"/>
          <w:szCs w:val="24"/>
        </w:rPr>
        <w:t>мультилингвальной</w:t>
      </w:r>
      <w:proofErr w:type="spellEnd"/>
      <w:r w:rsidRPr="00AD19FB">
        <w:rPr>
          <w:rFonts w:ascii="Times New Roman" w:hAnsi="Times New Roman" w:cs="Times New Roman"/>
          <w:color w:val="000000"/>
          <w:sz w:val="24"/>
          <w:szCs w:val="24"/>
        </w:rPr>
        <w:t xml:space="preserve"> коммуникативной компетенции через учёт уровня развития коммуникативной компетенции в других языках и опору на неё;</w:t>
      </w:r>
    </w:p>
    <w:p w:rsidR="00F40E71" w:rsidRPr="00AD19FB" w:rsidRDefault="00F40E71" w:rsidP="00F40E7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9FB">
        <w:rPr>
          <w:rFonts w:ascii="Times New Roman" w:hAnsi="Times New Roman" w:cs="Times New Roman"/>
          <w:color w:val="000000"/>
          <w:sz w:val="24"/>
          <w:szCs w:val="24"/>
        </w:rPr>
        <w:t>сопоставительный принцип, который проявляется через сравнение и сопоставление коррелирующих друг с другом языковых явлений родного, первого и второго иностранных языков. Реализация этого принципа выступает инструментом оптимизации обучения, формирования металингвистического сознания учащихся;</w:t>
      </w:r>
    </w:p>
    <w:p w:rsidR="00F40E71" w:rsidRPr="00AD19FB" w:rsidRDefault="00F40E71" w:rsidP="00F40E7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9FB">
        <w:rPr>
          <w:rFonts w:ascii="Times New Roman" w:hAnsi="Times New Roman" w:cs="Times New Roman"/>
          <w:color w:val="000000"/>
          <w:sz w:val="24"/>
          <w:szCs w:val="24"/>
        </w:rPr>
        <w:t>принцип интенсификации учебного труда учащихся, который продиктован необходимостью ускорить учебный процесс и внутренними характеристиками овладения вторым иностранным языком, позволяющим это сделать;</w:t>
      </w:r>
    </w:p>
    <w:p w:rsidR="00F40E71" w:rsidRPr="00AD19FB" w:rsidRDefault="00F40E71" w:rsidP="00F40E7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9FB">
        <w:rPr>
          <w:rFonts w:ascii="Times New Roman" w:hAnsi="Times New Roman" w:cs="Times New Roman"/>
          <w:color w:val="000000"/>
          <w:sz w:val="24"/>
          <w:szCs w:val="24"/>
        </w:rPr>
        <w:t>принцип межкультурной направленности обучения, который позволяет расширить взгляд на процесс межкультурной коммуникации. В соответствии с этим принципом обязательными становятся сопоставительные приёмы с социокультурным материалом, которые помогают, с одной стороны, избежать дублирования содержания обучения, а с другой — побуждают к анализу социокультурного содержания, рефлексии своей собственной культуры.</w:t>
      </w:r>
    </w:p>
    <w:p w:rsidR="00F40E71" w:rsidRPr="00AD19FB" w:rsidRDefault="00F40E71" w:rsidP="00F40E7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9FB">
        <w:rPr>
          <w:rFonts w:ascii="Times New Roman" w:hAnsi="Times New Roman" w:cs="Times New Roman"/>
          <w:color w:val="000000"/>
          <w:sz w:val="24"/>
          <w:szCs w:val="24"/>
        </w:rPr>
        <w:t>В целом интенсификация учебного процесса возможна при использовании следующих стратегий:</w:t>
      </w:r>
    </w:p>
    <w:p w:rsidR="00F40E71" w:rsidRPr="00AD19FB" w:rsidRDefault="00F40E71" w:rsidP="00F40E7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9FB">
        <w:rPr>
          <w:rFonts w:ascii="Times New Roman" w:hAnsi="Times New Roman" w:cs="Times New Roman"/>
          <w:color w:val="000000"/>
          <w:sz w:val="24"/>
          <w:szCs w:val="24"/>
        </w:rPr>
        <w:t>—совершенствование познавательных действий учеников;</w:t>
      </w:r>
    </w:p>
    <w:p w:rsidR="00F40E71" w:rsidRPr="00AD19FB" w:rsidRDefault="00F40E71" w:rsidP="00F40E7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9FB">
        <w:rPr>
          <w:rFonts w:ascii="Times New Roman" w:hAnsi="Times New Roman" w:cs="Times New Roman"/>
          <w:color w:val="000000"/>
          <w:sz w:val="24"/>
          <w:szCs w:val="24"/>
        </w:rPr>
        <w:t>—перенос учебных умений;</w:t>
      </w:r>
    </w:p>
    <w:p w:rsidR="00F40E71" w:rsidRPr="00AD19FB" w:rsidRDefault="00F40E71" w:rsidP="00F40E7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9FB">
        <w:rPr>
          <w:rFonts w:ascii="Times New Roman" w:hAnsi="Times New Roman" w:cs="Times New Roman"/>
          <w:color w:val="000000"/>
          <w:sz w:val="24"/>
          <w:szCs w:val="24"/>
        </w:rPr>
        <w:t>—перенос лингвистических и социокультурных знаний, речевых умений;</w:t>
      </w:r>
    </w:p>
    <w:p w:rsidR="00F40E71" w:rsidRPr="00AD19FB" w:rsidRDefault="00F40E71" w:rsidP="00F40E7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9FB">
        <w:rPr>
          <w:rFonts w:ascii="Times New Roman" w:hAnsi="Times New Roman" w:cs="Times New Roman"/>
          <w:color w:val="000000"/>
          <w:sz w:val="24"/>
          <w:szCs w:val="24"/>
        </w:rPr>
        <w:t>—повышенные по сравнению с первым иностранным языком объёмы нового грамматического и лексического материала;</w:t>
      </w:r>
    </w:p>
    <w:p w:rsidR="00F40E71" w:rsidRPr="00AD19FB" w:rsidRDefault="00F40E71" w:rsidP="00F40E7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9FB">
        <w:rPr>
          <w:rFonts w:ascii="Times New Roman" w:hAnsi="Times New Roman" w:cs="Times New Roman"/>
          <w:color w:val="000000"/>
          <w:sz w:val="24"/>
          <w:szCs w:val="24"/>
        </w:rPr>
        <w:t>—совместная отработка элементов лингвистических явлений;</w:t>
      </w:r>
    </w:p>
    <w:p w:rsidR="00F40E71" w:rsidRPr="00AD19FB" w:rsidRDefault="00F40E71" w:rsidP="00F40E7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9FB">
        <w:rPr>
          <w:rFonts w:ascii="Times New Roman" w:hAnsi="Times New Roman" w:cs="Times New Roman"/>
          <w:color w:val="000000"/>
          <w:sz w:val="24"/>
          <w:szCs w:val="24"/>
        </w:rPr>
        <w:t>—использование интегративных упражнений и заданий, требующих проблемного мышления;</w:t>
      </w:r>
    </w:p>
    <w:p w:rsidR="00F40E71" w:rsidRPr="00AD19FB" w:rsidRDefault="00F40E71" w:rsidP="00F40E7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9FB">
        <w:rPr>
          <w:rFonts w:ascii="Times New Roman" w:hAnsi="Times New Roman" w:cs="Times New Roman"/>
          <w:color w:val="000000"/>
          <w:sz w:val="24"/>
          <w:szCs w:val="24"/>
        </w:rPr>
        <w:t>—рациональное распределение классных и домашних видов работ;</w:t>
      </w:r>
    </w:p>
    <w:p w:rsidR="00F40E71" w:rsidRPr="00AD19FB" w:rsidRDefault="00F40E71" w:rsidP="00F40E7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9FB">
        <w:rPr>
          <w:rFonts w:ascii="Times New Roman" w:hAnsi="Times New Roman" w:cs="Times New Roman"/>
          <w:color w:val="000000"/>
          <w:sz w:val="24"/>
          <w:szCs w:val="24"/>
        </w:rPr>
        <w:t>—большая самостоятельность и автономность учащегося в учении.</w:t>
      </w:r>
    </w:p>
    <w:p w:rsidR="00F40E71" w:rsidRPr="00AD19FB" w:rsidRDefault="00F40E71" w:rsidP="00F40E7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9FB">
        <w:rPr>
          <w:rFonts w:ascii="Times New Roman" w:hAnsi="Times New Roman" w:cs="Times New Roman"/>
          <w:color w:val="000000"/>
          <w:sz w:val="24"/>
          <w:szCs w:val="24"/>
        </w:rPr>
        <w:t>Возрастание значимости владения несколькими иностранными языка, а также особенности организации учебного процесса при изучении второго иностранного языка приводит к переосмыслению целей и содержания обучения предмету.</w:t>
      </w:r>
    </w:p>
    <w:p w:rsidR="00F40E71" w:rsidRPr="00AD19FB" w:rsidRDefault="00F40E71" w:rsidP="00F40E7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9FB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Pr="00AD19FB">
        <w:rPr>
          <w:rFonts w:ascii="Times New Roman" w:hAnsi="Times New Roman" w:cs="Times New Roman"/>
          <w:b/>
          <w:i/>
          <w:color w:val="000000"/>
          <w:sz w:val="24"/>
          <w:szCs w:val="24"/>
        </w:rPr>
        <w:t>функциональной грамотности</w:t>
      </w:r>
      <w:r w:rsidRPr="00AD19FB">
        <w:rPr>
          <w:rFonts w:ascii="Times New Roman" w:hAnsi="Times New Roman" w:cs="Times New Roman"/>
          <w:color w:val="000000"/>
          <w:sz w:val="24"/>
          <w:szCs w:val="24"/>
        </w:rPr>
        <w:t xml:space="preserve"> на уроках иностранного языка является неотъемлемой частью учебного процесса, поскольку язык является средством общения и взаимодействия не только в процессе обучения, но и за пределами школы. Создание на уроках благоприятной среды для формирования функциональной грамотности - один из ключевых векторов развития образования сегодня. Цель обучения </w:t>
      </w:r>
      <w:r w:rsidRPr="00AD19FB">
        <w:rPr>
          <w:rFonts w:ascii="Times New Roman" w:hAnsi="Times New Roman" w:cs="Times New Roman"/>
          <w:color w:val="000000"/>
          <w:sz w:val="24"/>
          <w:szCs w:val="24"/>
        </w:rPr>
        <w:lastRenderedPageBreak/>
        <w:t>функциональной грамотности на уроках иностранного языка – это совершенствование иноязычной компетенции, способности и готовности школьников использовать язык для решения коммуникативных задач. Содержание функциональной грамотности по английскому языку включает: овладение грамотной и выразительной, устной и письменной речью;  способность к диалогу в стандартной жизненной ситуации; умение самостоятельно формулировать проблему.</w:t>
      </w:r>
    </w:p>
    <w:p w:rsidR="00F40E71" w:rsidRPr="00AD19FB" w:rsidRDefault="00F40E71" w:rsidP="00F40E7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9FB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изучения иностранного (английского) языка реализуются различные </w:t>
      </w:r>
      <w:r w:rsidRPr="00AD19FB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воспитательные задачи</w:t>
      </w:r>
      <w:r w:rsidRPr="00AD19FB">
        <w:rPr>
          <w:rFonts w:ascii="Times New Roman" w:hAnsi="Times New Roman" w:cs="Times New Roman"/>
          <w:color w:val="000000"/>
          <w:sz w:val="24"/>
          <w:szCs w:val="24"/>
        </w:rPr>
        <w:t>, связанные с развитием личности и коллектива. Воспитательное воздействие на обучающихся оказывает содержание учебного материала, применяемые методы организации познавательной деятельности учащихся.</w:t>
      </w:r>
    </w:p>
    <w:p w:rsidR="00F40E71" w:rsidRPr="00AD19FB" w:rsidRDefault="00F40E71" w:rsidP="00F40E7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9FB">
        <w:rPr>
          <w:rFonts w:ascii="Times New Roman" w:hAnsi="Times New Roman" w:cs="Times New Roman"/>
          <w:color w:val="000000"/>
          <w:sz w:val="24"/>
          <w:szCs w:val="24"/>
        </w:rPr>
        <w:t>Средствами иностранного языка воспитывается личность с индивидуальной позицией в восприятии мира, с развитым национальным самосознанием, обладающая иноязычной культурой, способная  к дружелюбному, толерантному отношению к другим культурам, имеющая расширенный лингвистический кругозор и ответственная за человеческое достоинство и честь.</w:t>
      </w:r>
    </w:p>
    <w:p w:rsidR="00F40E71" w:rsidRPr="00AD19FB" w:rsidRDefault="00F40E71" w:rsidP="00F40E7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9FB">
        <w:rPr>
          <w:rFonts w:ascii="Times New Roman" w:hAnsi="Times New Roman" w:cs="Times New Roman"/>
          <w:color w:val="000000"/>
          <w:sz w:val="24"/>
          <w:szCs w:val="24"/>
        </w:rPr>
        <w:t xml:space="preserve"> Следовательно, специфика воспитательных задач предмета «Иностранный язык» заключается в формировании у подрастающего поколения готовности к взаимопониманию, в воспитании в духе толерантности; в развитии способностей  к пониманию своей культуры и культуры другой страны, образа жизни и мыслей других народов, а также в умении передавать в процессе коммуникации собственные мысли и чувства. Овладение иностранным языком, предполагает формирование гуманистической позиции личности, проявляющейся в стремлении </w:t>
      </w:r>
      <w:proofErr w:type="gramStart"/>
      <w:r w:rsidRPr="00AD19F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D19FB">
        <w:rPr>
          <w:rFonts w:ascii="Times New Roman" w:hAnsi="Times New Roman" w:cs="Times New Roman"/>
          <w:color w:val="000000"/>
          <w:sz w:val="24"/>
          <w:szCs w:val="24"/>
        </w:rPr>
        <w:t xml:space="preserve"> к сотрудничеству и взаимодействию с другими народами, в положительном эмоционально-оценочном отношении к своей малой родине.</w:t>
      </w:r>
    </w:p>
    <w:p w:rsidR="00F40E71" w:rsidRPr="00AD19FB" w:rsidRDefault="00F40E71" w:rsidP="00F40E7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9FB">
        <w:rPr>
          <w:rFonts w:ascii="Times New Roman" w:hAnsi="Times New Roman" w:cs="Times New Roman"/>
          <w:color w:val="000000"/>
          <w:sz w:val="24"/>
          <w:szCs w:val="24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F40E71" w:rsidRPr="00AD19FB" w:rsidRDefault="00F40E71" w:rsidP="00F40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19FB">
        <w:rPr>
          <w:rFonts w:ascii="Times New Roman" w:hAnsi="Times New Roman" w:cs="Times New Roman"/>
          <w:color w:val="000000"/>
          <w:sz w:val="24"/>
          <w:szCs w:val="24"/>
        </w:rPr>
        <w:t xml:space="preserve">Цели иноязычного образования формулируются на ценностном, когнитивном и прагматическом уровнях и воплощаются в личностных, </w:t>
      </w:r>
      <w:proofErr w:type="spellStart"/>
      <w:r w:rsidRPr="00AD19FB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AD19FB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F40E71" w:rsidRPr="00AD19FB" w:rsidRDefault="00F40E71" w:rsidP="00F40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19FB">
        <w:rPr>
          <w:rFonts w:ascii="Times New Roman" w:hAnsi="Times New Roman" w:cs="Times New Roman"/>
          <w:color w:val="000000"/>
          <w:sz w:val="24"/>
          <w:szCs w:val="24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F40E71" w:rsidRPr="00AD19FB" w:rsidRDefault="00F40E71" w:rsidP="00F40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19FB">
        <w:rPr>
          <w:rFonts w:ascii="Times New Roman" w:hAnsi="Times New Roman" w:cs="Times New Roman"/>
          <w:color w:val="000000"/>
          <w:sz w:val="24"/>
          <w:szCs w:val="24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AD19FB">
        <w:rPr>
          <w:rFonts w:ascii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AD19FB">
        <w:rPr>
          <w:rFonts w:ascii="Times New Roman" w:hAnsi="Times New Roman" w:cs="Times New Roman"/>
          <w:color w:val="000000"/>
          <w:sz w:val="24"/>
          <w:szCs w:val="24"/>
        </w:rPr>
        <w:t>, чтении, письме);</w:t>
      </w:r>
    </w:p>
    <w:p w:rsidR="00F40E71" w:rsidRPr="00AD19FB" w:rsidRDefault="00F40E71" w:rsidP="00F40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19FB">
        <w:rPr>
          <w:rFonts w:ascii="Times New Roman" w:hAnsi="Times New Roman" w:cs="Times New Roman"/>
          <w:color w:val="000000"/>
          <w:sz w:val="24"/>
          <w:szCs w:val="24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F40E71" w:rsidRPr="00AD19FB" w:rsidRDefault="00F40E71" w:rsidP="00F40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19FB">
        <w:rPr>
          <w:rFonts w:ascii="Times New Roman" w:hAnsi="Times New Roman" w:cs="Times New Roman"/>
          <w:color w:val="000000"/>
          <w:sz w:val="24"/>
          <w:szCs w:val="24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F40E71" w:rsidRPr="00AD19FB" w:rsidRDefault="00F40E71" w:rsidP="00F40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19FB">
        <w:rPr>
          <w:rFonts w:ascii="Times New Roman" w:hAnsi="Times New Roman" w:cs="Times New Roman"/>
          <w:color w:val="000000"/>
          <w:sz w:val="24"/>
          <w:szCs w:val="24"/>
        </w:rPr>
        <w:t>свою страну, её культуру в условиях межкультурного общения;</w:t>
      </w:r>
    </w:p>
    <w:p w:rsidR="00F40E71" w:rsidRPr="00AD19FB" w:rsidRDefault="00F40E71" w:rsidP="00F40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19FB">
        <w:rPr>
          <w:rFonts w:ascii="Times New Roman" w:hAnsi="Times New Roman" w:cs="Times New Roman"/>
          <w:color w:val="000000"/>
          <w:sz w:val="24"/>
          <w:szCs w:val="24"/>
        </w:rPr>
        <w:t>компенсаторная компетенция – развитие умений выходить из положения в условиях дефицита языковых сре</w:t>
      </w:r>
      <w:proofErr w:type="gramStart"/>
      <w:r w:rsidRPr="00AD19FB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AD19FB">
        <w:rPr>
          <w:rFonts w:ascii="Times New Roman" w:hAnsi="Times New Roman" w:cs="Times New Roman"/>
          <w:color w:val="000000"/>
          <w:sz w:val="24"/>
          <w:szCs w:val="24"/>
        </w:rPr>
        <w:t>и получении и передаче информации.</w:t>
      </w:r>
    </w:p>
    <w:p w:rsidR="00F40E71" w:rsidRPr="00AD19FB" w:rsidRDefault="00F40E71" w:rsidP="00F40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19F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F40E71" w:rsidRPr="00AD19FB" w:rsidRDefault="00F40E71" w:rsidP="00F40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19FB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подходами к обучению иностранному (английскому) языку признаются </w:t>
      </w:r>
      <w:proofErr w:type="spellStart"/>
      <w:r w:rsidRPr="00AD19FB">
        <w:rPr>
          <w:rFonts w:ascii="Times New Roman" w:hAnsi="Times New Roman" w:cs="Times New Roman"/>
          <w:color w:val="000000"/>
          <w:sz w:val="24"/>
          <w:szCs w:val="24"/>
        </w:rPr>
        <w:t>компетентностный</w:t>
      </w:r>
      <w:proofErr w:type="spellEnd"/>
      <w:r w:rsidRPr="00AD19FB">
        <w:rPr>
          <w:rFonts w:ascii="Times New Roman" w:hAnsi="Times New Roman" w:cs="Times New Roman"/>
          <w:color w:val="000000"/>
          <w:sz w:val="24"/>
          <w:szCs w:val="24"/>
        </w:rPr>
        <w:t>, системно-</w:t>
      </w:r>
      <w:proofErr w:type="spellStart"/>
      <w:r w:rsidRPr="00AD19FB">
        <w:rPr>
          <w:rFonts w:ascii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AD19FB">
        <w:rPr>
          <w:rFonts w:ascii="Times New Roman" w:hAnsi="Times New Roman" w:cs="Times New Roman"/>
          <w:color w:val="000000"/>
          <w:sz w:val="24"/>
          <w:szCs w:val="24"/>
        </w:rPr>
        <w:t>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F40E71" w:rsidRPr="00AD19FB" w:rsidRDefault="00F40E71" w:rsidP="00F40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19FB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1" w:name="6aa83e48-2cda-48be-be58-b7f32ebffe8c"/>
      <w:r w:rsidRPr="00AD19FB">
        <w:rPr>
          <w:rFonts w:ascii="Times New Roman" w:hAnsi="Times New Roman" w:cs="Times New Roman"/>
          <w:color w:val="000000"/>
          <w:sz w:val="24"/>
          <w:szCs w:val="24"/>
        </w:rPr>
        <w:t>Общее число часов, рекомендованных для изучения второго иностранного (английского) языка – 442 часа: в 5 классе – 68 часов (2 часа в неделю), в 6 классе – 68 часов (2 часа в неделю), в 7 классе – 102 часа (3 часа в неделю), в 8 классе –102 часа (3 часа в неделю), в 9 классе – 102 часа (3 часа в неделю).</w:t>
      </w:r>
      <w:bookmarkEnd w:id="1"/>
      <w:r w:rsidRPr="00AD19FB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</w:p>
    <w:p w:rsidR="00731B25" w:rsidRDefault="00FD219B"/>
    <w:sectPr w:rsidR="00731B25" w:rsidSect="00F40E7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65"/>
    <w:rsid w:val="002D7965"/>
    <w:rsid w:val="00B1626C"/>
    <w:rsid w:val="00B902F4"/>
    <w:rsid w:val="00F40E71"/>
    <w:rsid w:val="00FD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F40E71"/>
    <w:rPr>
      <w:rFonts w:ascii="Tahoma" w:hAnsi="Tahoma" w:cs="Tahoma"/>
      <w:b/>
      <w:bCs/>
      <w:color w:val="231E20"/>
      <w:w w:val="80"/>
    </w:rPr>
  </w:style>
  <w:style w:type="paragraph" w:customStyle="1" w:styleId="20">
    <w:name w:val="Заголовок №2"/>
    <w:basedOn w:val="a"/>
    <w:link w:val="2"/>
    <w:uiPriority w:val="99"/>
    <w:rsid w:val="00F40E71"/>
    <w:pPr>
      <w:widowControl w:val="0"/>
      <w:spacing w:after="140" w:line="220" w:lineRule="auto"/>
      <w:outlineLvl w:val="1"/>
    </w:pPr>
    <w:rPr>
      <w:rFonts w:ascii="Tahoma" w:hAnsi="Tahoma" w:cs="Tahoma"/>
      <w:b/>
      <w:bCs/>
      <w:color w:val="231E20"/>
      <w:w w:val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F40E71"/>
    <w:rPr>
      <w:rFonts w:ascii="Tahoma" w:hAnsi="Tahoma" w:cs="Tahoma"/>
      <w:b/>
      <w:bCs/>
      <w:color w:val="231E20"/>
      <w:w w:val="80"/>
    </w:rPr>
  </w:style>
  <w:style w:type="paragraph" w:customStyle="1" w:styleId="20">
    <w:name w:val="Заголовок №2"/>
    <w:basedOn w:val="a"/>
    <w:link w:val="2"/>
    <w:uiPriority w:val="99"/>
    <w:rsid w:val="00F40E71"/>
    <w:pPr>
      <w:widowControl w:val="0"/>
      <w:spacing w:after="140" w:line="220" w:lineRule="auto"/>
      <w:outlineLvl w:val="1"/>
    </w:pPr>
    <w:rPr>
      <w:rFonts w:ascii="Tahoma" w:hAnsi="Tahoma" w:cs="Tahoma"/>
      <w:b/>
      <w:bCs/>
      <w:color w:val="231E20"/>
      <w:w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1631</Words>
  <Characters>9301</Characters>
  <Application>Microsoft Office Word</Application>
  <DocSecurity>0</DocSecurity>
  <Lines>77</Lines>
  <Paragraphs>21</Paragraphs>
  <ScaleCrop>false</ScaleCrop>
  <Company>Krokoz™</Company>
  <LinksUpToDate>false</LinksUpToDate>
  <CharactersWithSpaces>10911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2024-10-17T13:04:00Z</dcterms:created>
  <dcterms:modified xsi:type="dcterms:W3CDTF">2024-10-17T13:10:00Z</dcterms:modified>
</cp:coreProperties>
</file>